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2D5" w:rsidRDefault="00E472D5" w:rsidP="00E472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Практическое (лабораторное) занятие 11.</w:t>
      </w:r>
    </w:p>
    <w:p w:rsidR="00E472D5" w:rsidRDefault="00E472D5" w:rsidP="00E472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«</w:t>
      </w:r>
      <w:r w:rsidRPr="00E472D5">
        <w:rPr>
          <w:rFonts w:ascii="Times New Roman" w:hAnsi="Times New Roman"/>
          <w:b/>
          <w:sz w:val="28"/>
          <w:szCs w:val="28"/>
          <w:lang w:val="kk-KZ"/>
        </w:rPr>
        <w:t>Изучение репаративной и патологической регенерации различных органов и тканей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E472D5" w:rsidRDefault="00E472D5" w:rsidP="00E472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Цель занятия –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ознакомиться с </w:t>
      </w:r>
      <w:r>
        <w:rPr>
          <w:rFonts w:ascii="Times New Roman" w:hAnsi="Times New Roman" w:cs="Times New Roman"/>
          <w:sz w:val="28"/>
          <w:szCs w:val="28"/>
          <w:lang w:val="kk-KZ"/>
        </w:rPr>
        <w:t>репаративной и патологической регенерации различных органов и тканей.</w:t>
      </w:r>
    </w:p>
    <w:p w:rsidR="00E472D5" w:rsidRDefault="00E472D5" w:rsidP="00E472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472D5" w:rsidRDefault="00E472D5" w:rsidP="00E472D5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содержанием Лекции 11 </w:t>
      </w:r>
      <w:r w:rsidR="003B62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«Регенерация органов и тканей»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72D5" w:rsidRPr="003B62A0" w:rsidRDefault="00E472D5" w:rsidP="00AA7DD2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2A0">
        <w:rPr>
          <w:rFonts w:ascii="Times New Roman" w:hAnsi="Times New Roman" w:cs="Times New Roman"/>
          <w:sz w:val="28"/>
          <w:szCs w:val="28"/>
        </w:rPr>
        <w:t xml:space="preserve">Рассмотреть микрофотографии препаратов </w:t>
      </w:r>
      <w:proofErr w:type="spellStart"/>
      <w:r w:rsidRPr="003B62A0">
        <w:rPr>
          <w:rFonts w:ascii="Times New Roman" w:hAnsi="Times New Roman" w:cs="Times New Roman"/>
          <w:sz w:val="28"/>
          <w:szCs w:val="28"/>
        </w:rPr>
        <w:t>репаративных</w:t>
      </w:r>
      <w:proofErr w:type="spellEnd"/>
      <w:r w:rsidRPr="003B62A0">
        <w:rPr>
          <w:rFonts w:ascii="Times New Roman" w:hAnsi="Times New Roman" w:cs="Times New Roman"/>
          <w:sz w:val="28"/>
          <w:szCs w:val="28"/>
        </w:rPr>
        <w:t xml:space="preserve"> процессов после различных патологических состояний организма</w:t>
      </w:r>
      <w:r w:rsidR="003B62A0">
        <w:rPr>
          <w:rFonts w:ascii="Times New Roman" w:hAnsi="Times New Roman" w:cs="Times New Roman"/>
          <w:sz w:val="28"/>
          <w:szCs w:val="28"/>
        </w:rPr>
        <w:t>,</w:t>
      </w:r>
      <w:r w:rsidRPr="003B62A0">
        <w:rPr>
          <w:rFonts w:ascii="Times New Roman" w:hAnsi="Times New Roman" w:cs="Times New Roman"/>
          <w:sz w:val="28"/>
          <w:szCs w:val="28"/>
        </w:rPr>
        <w:t xml:space="preserve"> отметив морфологические изменения стрелками и подписями зарисованных изменений.</w:t>
      </w:r>
    </w:p>
    <w:p w:rsidR="002323E1" w:rsidRDefault="002323E1" w:rsidP="002323E1">
      <w:pPr>
        <w:pStyle w:val="a4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Сфотографировать и документ подписать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Ф.И.О. _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ПТ_Лаб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F24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2323E1" w:rsidRDefault="002323E1" w:rsidP="002323E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преподавателю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Сутуевой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Лейле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Рахметуллаевне</w:t>
      </w:r>
      <w:proofErr w:type="spellEnd"/>
    </w:p>
    <w:p w:rsidR="002323E1" w:rsidRDefault="002323E1" w:rsidP="002323E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2323E1" w:rsidRDefault="002323E1" w:rsidP="002323E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</w:t>
      </w:r>
      <w:r w:rsidR="00013B2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суббота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</w:t>
      </w:r>
      <w:r w:rsidR="00013B2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.0</w:t>
      </w:r>
      <w:r w:rsidR="00013B2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.21</w:t>
      </w:r>
    </w:p>
    <w:p w:rsidR="002323E1" w:rsidRDefault="002323E1" w:rsidP="002323E1">
      <w:pPr>
        <w:spacing w:before="100" w:beforeAutospacing="1" w:after="100" w:afterAutospacing="1" w:line="240" w:lineRule="auto"/>
        <w:ind w:left="7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2D5" w:rsidRDefault="00E472D5" w:rsidP="00E472D5">
      <w:pPr>
        <w:spacing w:before="100" w:beforeAutospacing="1" w:after="100" w:afterAutospacing="1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Микрофотографии препаратов</w:t>
      </w:r>
      <w:r w:rsidR="00C630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="00C630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электроннограммы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472D5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7875" cy="3400425"/>
            <wp:effectExtent l="0" t="0" r="9525" b="9525"/>
            <wp:docPr id="9" name="Рисунок 9" descr="http://vmede.org/sait/content/Anatomija_patologicheskaja_3airatyan_2010/11_files/mb4_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vmede.org/sait/content/Anatomija_patologicheskaja_3airatyan_2010/11_files/mb4_00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3900" cy="4186253"/>
            <wp:effectExtent l="0" t="0" r="0" b="5080"/>
            <wp:docPr id="8" name="Рисунок 8" descr="http://vmede.org/sait/content/Anatomija_patologicheskaja_3airatyan_2010/11_files/mb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vmede.org/sait/content/Anatomija_patologicheskaja_3airatyan_2010/11_files/mb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51" cy="418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B62A0" w:rsidRDefault="003B62A0" w:rsidP="003B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 1.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Микропрепараты (а-в). Грануляционная ткань: молодая соединительная ткань, богатая клетками и новообразованными капиллярами. </w:t>
      </w:r>
    </w:p>
    <w:p w:rsidR="003B62A0" w:rsidRDefault="003B62A0" w:rsidP="003B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клеток различают моноциты, макрофаги, лимфоциты,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нейтрофильные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лейкоциты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лизирующие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остатки некротического детрита в ране), плазматические клетки (способные осуществить иммунологические реакции при микробном заражении раны), эпителиоидные клетки, фибробласты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(приходящие на смену указанным клеткам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вырабатывающие коллагеновые волокна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компоненты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экстрацеллюлярного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матрикса соединительной ткани).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Окраска  гематоксилином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эозином: а - х 160, б - х400, в - 600</w:t>
      </w:r>
    </w:p>
    <w:p w:rsidR="00E472D5" w:rsidRDefault="00E472D5" w:rsidP="00E472D5">
      <w:pPr>
        <w:spacing w:before="100" w:beforeAutospacing="1" w:after="100" w:afterAutospacing="1" w:line="240" w:lineRule="auto"/>
        <w:ind w:left="7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2D5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3381375"/>
            <wp:effectExtent l="0" t="0" r="0" b="9525"/>
            <wp:docPr id="7" name="Рисунок 7" descr="http://vmede.org/sait/content/Anatomija_patologicheskaja_3airatyan_2010/11_files/mb4_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vmede.org/sait/content/Anatomija_patologicheskaja_3airatyan_2010/11_files/mb4_01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2A0" w:rsidRDefault="003B62A0" w:rsidP="003B62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Рис. 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Микропрепарат. Регенерация слизистой оболочки двенадцатиперстной кишки: регенерация происходит за счет гиперплазии железистого эпителия слизистой оболочки. Окраска гематоксилином и эозином: х100</w:t>
      </w:r>
    </w:p>
    <w:p w:rsidR="003B62A0" w:rsidRDefault="003B62A0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2D5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2975" cy="2828925"/>
            <wp:effectExtent l="0" t="0" r="9525" b="9525"/>
            <wp:docPr id="6" name="Рисунок 6" descr="http://vmede.org/sait/content/Anatomija_patologicheskaja_3airatyan_2010/11_files/mb4_0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vmede.org/sait/content/Anatomija_patologicheskaja_3airatyan_2010/11_files/mb4_01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B62A0" w:rsidRDefault="003B62A0" w:rsidP="003B62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Рис.3.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Микропрепараты (а, б). Неизмененный миокард (а) и гипертрофия миокарда (б):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кардиомиоциты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ядра увеличены в размерах, ядра некоторых клеток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гиперхромны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строма умеренно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склерозирована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определения стадии гипертрофии (компенсации или декомпенсации) необходима окраска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III на липиды (см. рис. 2-5). Окраска гематоксилином и эозином: x250.</w:t>
      </w:r>
    </w:p>
    <w:p w:rsidR="00E472D5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1550" cy="6267450"/>
            <wp:effectExtent l="0" t="0" r="0" b="0"/>
            <wp:docPr id="5" name="Рисунок 5" descr="http://vmede.org/sait/content/Anatomija_patologicheskaja_3airatyan_2010/11_files/mb4_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vmede.org/sait/content/Anatomija_patologicheskaja_3airatyan_2010/11_files/mb4_01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2A0" w:rsidRDefault="003B62A0" w:rsidP="003B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Рис. 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Электронограмма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Гипертрофия миокарда, стадия компенсации: количество и размеры митохондрий (1) и миофибрилл увеличены, их структура сохранена.</w:t>
      </w:r>
    </w:p>
    <w:p w:rsidR="003B62A0" w:rsidRDefault="003B62A0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2D5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2D5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00500" cy="5219700"/>
            <wp:effectExtent l="0" t="0" r="0" b="0"/>
            <wp:docPr id="4" name="Рисунок 4" descr="http://vmede.org/sait/content/Anatomija_patologicheskaja_3airatyan_2010/11_files/mb4_0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vmede.org/sait/content/Anatomija_patologicheskaja_3airatyan_2010/11_files/mb4_00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2A0" w:rsidRDefault="003B62A0" w:rsidP="003B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Рис. 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Электронограмма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Гипертрофия миокарда, стадия декомпенсации: митохондрии (1) набухшие, 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разрушены, матрикс просветлен.</w:t>
      </w:r>
    </w:p>
    <w:p w:rsidR="003B62A0" w:rsidRDefault="003B62A0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2D5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2A0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24250" cy="7277100"/>
            <wp:effectExtent l="0" t="0" r="0" b="0"/>
            <wp:docPr id="3" name="Рисунок 3" descr="http://vmede.org/sait/content/Anatomija_patologicheskaja_3airatyan_2010/11_files/mb4_0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vmede.org/sait/content/Anatomija_patologicheskaja_3airatyan_2010/11_files/mb4_01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B62A0" w:rsidTr="00D56337">
        <w:trPr>
          <w:tblCellSpacing w:w="0" w:type="dxa"/>
        </w:trPr>
        <w:tc>
          <w:tcPr>
            <w:tcW w:w="0" w:type="auto"/>
            <w:vAlign w:val="center"/>
            <w:hideMark/>
          </w:tcPr>
          <w:p w:rsidR="003B62A0" w:rsidRDefault="003B62A0" w:rsidP="00D5633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Рис.6.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Микропрепараты (а, б). Железистая гиперплазия эндометрия: гормонально-зависимая гиперплазия желез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стромальных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клеток эндометрия. Эндометрий утолщен за счет гиперплазии желез и разрастания стромы. Количество желез увеличено, они извиты, некоторые пилообразного, штопорообразного вида,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кистозно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расширены. Эпителий, образующий железы, как правило, относится к пролиферативному типу, и его вид не соответствует календарной дате месячного цикла.</w:t>
            </w:r>
          </w:p>
        </w:tc>
      </w:tr>
    </w:tbl>
    <w:p w:rsidR="003B62A0" w:rsidRDefault="003B62A0" w:rsidP="003B62A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Окраска гематоксилином и эозином: а - x200, б - x400</w:t>
      </w:r>
    </w:p>
    <w:p w:rsidR="00E472D5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2D5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3905250"/>
            <wp:effectExtent l="0" t="0" r="0" b="0"/>
            <wp:docPr id="2" name="Рисунок 2" descr="http://vmede.org/sait/content/Anatomija_patologicheskaja_3airatyan_2010/11_files/mb4_0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vmede.org/sait/content/Anatomija_patologicheskaja_3airatyan_2010/11_files/mb4_01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2A0" w:rsidRDefault="003B62A0" w:rsidP="003B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Рис. 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Микропрепарат. Бурая атрофия печени: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перинуклеарно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цитоплазме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гепатоцитов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преимущественно в центре долек, зерна золотисто-коричневого или бурого пигмента (липофусцина).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Гепатоциты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ядра уменьшены в размерах, печеночные балки истончены, пространства между ними расширены (см. также рис. 3-7). Окраска гематоксилином и эозином: x100</w:t>
      </w:r>
    </w:p>
    <w:p w:rsidR="00E472D5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2D5" w:rsidRDefault="00E472D5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19450" cy="4276725"/>
            <wp:effectExtent l="0" t="0" r="0" b="9525"/>
            <wp:docPr id="1" name="Рисунок 1" descr="http://vmede.org/sait/content/Anatomija_patologicheskaja_3airatyan_2010/11_files/mb4_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vmede.org/sait/content/Anatomija_patologicheskaja_3airatyan_2010/11_files/mb4_00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2A0" w:rsidRDefault="003B62A0" w:rsidP="003B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Рис. 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Микропрепарат. Метаплазия эпителия бронха: в стенке бронха - очаги метаплазии призматического эпителия в многослойный плоский. В эпителиальном покрове также увеличено количество бокаловидных клеток, происходит десквамация ресничек в реснитчатых клетках. В подлежащей ткани - гиперемия, стаз, очаговая и диффузная воспалительная лимфогистиоцитарная инфильтрация (признаки хронического воспаления). Окраска гематоксилином и эозином: x100</w:t>
      </w:r>
    </w:p>
    <w:p w:rsidR="003B62A0" w:rsidRDefault="003B62A0" w:rsidP="00E47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2D5" w:rsidRDefault="00E472D5" w:rsidP="00E472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E472D5" w:rsidRDefault="00E472D5" w:rsidP="00E472D5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Общая патология: учебное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пособие  для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мед. вузов//под ред.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Н.П.Чесноковой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2006.-336 с.</w:t>
      </w:r>
    </w:p>
    <w:p w:rsidR="00E472D5" w:rsidRDefault="00E472D5" w:rsidP="00E472D5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Струков А.И., Серов В.В. Патологическая анатомия. Учебник 6-е издание,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В.С..-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Москва, Изд. «ГЭОТАР –Медиа» , 2019. 860 с.</w:t>
      </w:r>
    </w:p>
    <w:p w:rsidR="00E472D5" w:rsidRDefault="00E472D5" w:rsidP="00E472D5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hyperlink r:id="rId14" w:history="1">
        <w:r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 xml:space="preserve">В. А. </w:t>
        </w:r>
        <w:proofErr w:type="spellStart"/>
        <w:r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Черешнев</w:t>
        </w:r>
        <w:proofErr w:type="spellEnd"/>
        <w:r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 xml:space="preserve"> Б. Г. Юшков. Патофизиология. –</w:t>
        </w:r>
        <w:proofErr w:type="spellStart"/>
        <w:r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М.:Академия</w:t>
        </w:r>
        <w:proofErr w:type="spellEnd"/>
        <w:r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, 2001</w:t>
        </w:r>
      </w:hyperlink>
      <w:r>
        <w:rPr>
          <w:rFonts w:ascii="Times New Roman" w:hAnsi="Times New Roman" w:cs="Times New Roman"/>
          <w:bCs/>
          <w:sz w:val="24"/>
          <w:szCs w:val="24"/>
        </w:rPr>
        <w:t>.- 314 с.</w:t>
      </w:r>
    </w:p>
    <w:p w:rsidR="00E472D5" w:rsidRDefault="00E472D5" w:rsidP="00E472D5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Пальцев М.А. Руководство к практическим занятиям по патологической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анатомии.-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М.: Медицина, 2002.- 896с.</w:t>
      </w:r>
    </w:p>
    <w:p w:rsidR="009A548F" w:rsidRDefault="009A548F"/>
    <w:sectPr w:rsidR="009A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C6F07"/>
    <w:multiLevelType w:val="multilevel"/>
    <w:tmpl w:val="37FE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66"/>
    <w:rsid w:val="00013B25"/>
    <w:rsid w:val="002323E1"/>
    <w:rsid w:val="003B62A0"/>
    <w:rsid w:val="009A548F"/>
    <w:rsid w:val="00C63023"/>
    <w:rsid w:val="00E472D5"/>
    <w:rsid w:val="00E5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34DA5"/>
  <w15:chartTrackingRefBased/>
  <w15:docId w15:val="{6ED8EE25-0BB8-4B06-A29C-B1B99193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2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472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7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4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scicenter.online/fiziologiya-patologicheskaya-scicenter/patofiziolog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2021-04-08T16:07:00Z</dcterms:created>
  <dcterms:modified xsi:type="dcterms:W3CDTF">2021-04-08T16:18:00Z</dcterms:modified>
</cp:coreProperties>
</file>